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28"/>
          <w:szCs w:val="28"/>
          <w:rtl w:val="0"/>
        </w:rPr>
        <w:t xml:space="preserve">6 Yellow Supply List 2020-2021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2505075</wp:posOffset>
            </wp:positionH>
            <wp:positionV relativeFrom="paragraph">
              <wp:posOffset>114300</wp:posOffset>
            </wp:positionV>
            <wp:extent cx="2214563" cy="1470927"/>
            <wp:effectExtent b="0" l="0" r="0" t="0"/>
            <wp:wrapTopAndBottom distB="114300" distT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14709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Clipboard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Small brown paper bags or plastic bag, labeled with student name for mask storage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Headphones with microphone (in plastic ziploc bag, labeled with sharpie on bag and headphones)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Washable pencil case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Extra masks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Glue sticks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Highlighters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Sticky notes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Pencils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Personal pencil sharpener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Colored pencils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Colored markers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8 colored watercolor paint set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Sharpie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Stylus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Personal Whiteboard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Dry erase markers and eraser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Plenty of personal packs of tissues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small single subject journal for morning meeting/advisory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ELA/SS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3-subject spiral notebook with pockets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Sturdy folder with pockets 1-2 (we will start with one and have a replacement if needed)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Index cards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Math/Science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3-subject spiral notebooks with pockets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Sturdy folder with pockets (2)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Composition notebook (science)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